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747" w:tblpY="1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808"/>
        <w:gridCol w:w="1482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出差人姓名 </w:t>
            </w:r>
          </w:p>
        </w:tc>
        <w:tc>
          <w:tcPr>
            <w:tcW w:w="2808" w:type="dxa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336" w:type="dxa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出发地</w:t>
            </w:r>
          </w:p>
        </w:tc>
        <w:tc>
          <w:tcPr>
            <w:tcW w:w="280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23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一、往返飞机票截图 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（截图后在如下空白处插入图片）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去程</w:t>
            </w:r>
          </w:p>
        </w:tc>
        <w:tc>
          <w:tcPr>
            <w:tcW w:w="662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返程</w:t>
            </w:r>
          </w:p>
        </w:tc>
        <w:tc>
          <w:tcPr>
            <w:tcW w:w="662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二、往返火车票截图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（截图后在如下空白处插入图片）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去程</w:t>
            </w:r>
          </w:p>
        </w:tc>
        <w:tc>
          <w:tcPr>
            <w:tcW w:w="662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返程</w:t>
            </w:r>
          </w:p>
        </w:tc>
        <w:tc>
          <w:tcPr>
            <w:tcW w:w="662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三、票价对比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1.往返飞机票与差旅补助费合计：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2.往返火车票与差旅补助费合计：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部门（单位）负责人意见：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签字：                  日期：</w:t>
            </w:r>
          </w:p>
        </w:tc>
      </w:tr>
    </w:tbl>
    <w:p>
      <w:pPr>
        <w:ind w:firstLine="2088" w:firstLineChars="400"/>
        <w:jc w:val="both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乘坐飞机申请表</w:t>
      </w:r>
    </w:p>
    <w:p>
      <w:pPr>
        <w:jc w:val="righ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Cs w:val="21"/>
        </w:rPr>
        <w:t>财务处制表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注：乘坐飞机申请表需经部门（单位）负责人签字审批后，上传至《长春工程学院出差任务审批单》的附件中。</w:t>
      </w:r>
    </w:p>
    <w:p/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04AF8"/>
    <w:rsid w:val="06C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2020-11-24T05:31:00Z</dcterms:created>
  <dc:creator>白露未晞</dc:creator>
  <cp:lastModifiedBy>白露未晞</cp:lastModifiedBy>
  <dcterms:modified xsi:type="dcterms:W3CDTF">2020-11-24T05:32:26Z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